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r>
    </w:p>
    <w:tbl>
      <w:tblPr>
        <w:tblStyle w:val="Table1"/>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6540" w:hRule="atLeast"/>
        </w:trPr>
        <w:tc>
          <w:tcPr>
            <w:tcMar>
              <w:top w:w="100.0" w:type="dxa"/>
              <w:left w:w="100.0" w:type="dxa"/>
              <w:bottom w:w="100.0" w:type="dxa"/>
              <w:right w:w="100.0" w:type="dxa"/>
            </w:tcMar>
            <w:vAlign w:val="top"/>
          </w:tcPr>
          <w:p w:rsidR="00000000" w:rsidDel="00000000" w:rsidP="00000000" w:rsidRDefault="00000000" w:rsidRPr="00000000" w14:paraId="00000001">
            <w:pPr>
              <w:contextualSpacing w:val="0"/>
              <w:rPr>
                <w:b w:val="1"/>
                <w:sz w:val="28"/>
                <w:szCs w:val="28"/>
              </w:rPr>
            </w:pPr>
            <w:r w:rsidDel="00000000" w:rsidR="00000000" w:rsidRPr="00000000">
              <w:rPr>
                <w:b w:val="1"/>
                <w:sz w:val="28"/>
                <w:szCs w:val="28"/>
                <w:rtl w:val="0"/>
              </w:rPr>
              <w:t xml:space="preserve">Hedrick Ranch Nature Area Restoration</w:t>
            </w:r>
          </w:p>
          <w:p w:rsidR="00000000" w:rsidDel="00000000" w:rsidP="00000000" w:rsidRDefault="00000000" w:rsidRPr="00000000" w14:paraId="00000002">
            <w:pPr>
              <w:contextualSpacing w:val="0"/>
              <w:rPr>
                <w:b w:val="1"/>
                <w:sz w:val="28"/>
                <w:szCs w:val="28"/>
              </w:rPr>
            </w:pPr>
            <w:r w:rsidDel="00000000" w:rsidR="00000000" w:rsidRPr="00000000">
              <w:rPr>
                <w:b w:val="1"/>
                <w:sz w:val="28"/>
                <w:szCs w:val="28"/>
                <w:rtl w:val="0"/>
              </w:rPr>
              <w:t xml:space="preserve">Benefited by Major Grants</w:t>
            </w:r>
          </w:p>
          <w:p w:rsidR="00000000" w:rsidDel="00000000" w:rsidP="00000000" w:rsidRDefault="00000000" w:rsidRPr="00000000" w14:paraId="00000003">
            <w:pPr>
              <w:contextualSpacing w:val="0"/>
              <w:rPr/>
            </w:pPr>
            <w:r w:rsidDel="00000000" w:rsidR="00000000" w:rsidRPr="00000000">
              <w:rPr>
                <w:rtl w:val="0"/>
              </w:rPr>
              <w:t xml:space="preserve">The Hedrick Ranch Nature Area (HRNA), consisting of 220 acres of river floodplain and terrace lands near Santa Paula, was the first property acquisition under the State Coastal Conservancy's Santa Clara River Parkway Project, and has been managed by Friends of the Santa Clara River since 2001. In May 2005, the Ventura County Community Foundation's Santa Clara River Parkway Fund awarded FSCR a grant of $10,000 for general support and volunteer restoration work on the property. Long-term restoration of riparian habitat at HRNA was begun earlier in the year by Bowland and Associates of Ventura under a grant of $208,000 awarded by the Santa Clara River Trustee Council. FSCR expresses its sincere thanks to both grantors.</w:t>
            </w:r>
          </w:p>
          <w:p w:rsidR="00000000" w:rsidDel="00000000" w:rsidP="00000000" w:rsidRDefault="00000000" w:rsidRPr="00000000" w14:paraId="00000004">
            <w:pPr>
              <w:contextualSpacing w:val="0"/>
              <w:rPr/>
            </w:pPr>
            <w:r w:rsidDel="00000000" w:rsidR="00000000" w:rsidRPr="00000000">
              <w:rPr>
                <w:rtl w:val="0"/>
              </w:rPr>
              <w:t xml:space="preserve">The conservation crew under the direction of Jackie Bowland has almost completed its habitat restoration activities at HRNA prior to the spring/summer bird nesting season. About 20 acres of heavily degraded riparian habitat on the Santa Clara River have been already been cleared of invasive plants and re-planted with native species that have provided foraging and nesting habitat for many notable bird species including least Bells vireo, willow flycatcher, blue grosbeak, song sparrow and many more. Friends wishes to sincerely thank all volunteers who participated in these successful restoration activities.</w:t>
            </w:r>
          </w:p>
        </w:tc>
      </w:tr>
    </w:tbl>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rtl w:val="0"/>
        </w:rPr>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shd w:fill="ffffff" w:val="clear"/>
        <w:contextualSpacing w:val="0"/>
        <w:rPr>
          <w:b w:val="1"/>
          <w:sz w:val="28"/>
          <w:szCs w:val="28"/>
        </w:rPr>
      </w:pPr>
      <w:r w:rsidDel="00000000" w:rsidR="00000000" w:rsidRPr="00000000">
        <w:rPr>
          <w:b w:val="1"/>
          <w:sz w:val="28"/>
          <w:szCs w:val="28"/>
          <w:rtl w:val="0"/>
        </w:rPr>
        <w:t xml:space="preserve">Army Corps of Engineers Sued Over River Permits</w:t>
      </w:r>
    </w:p>
    <w:p w:rsidR="00000000" w:rsidDel="00000000" w:rsidP="00000000" w:rsidRDefault="00000000" w:rsidRPr="00000000" w14:paraId="00000009">
      <w:pPr>
        <w:shd w:fill="ffffff" w:val="clear"/>
        <w:contextualSpacing w:val="0"/>
        <w:rPr/>
      </w:pPr>
      <w:r w:rsidDel="00000000" w:rsidR="00000000" w:rsidRPr="00000000">
        <w:rPr>
          <w:rtl w:val="0"/>
        </w:rPr>
        <w:t xml:space="preserve">Friends of the Santa Clara River, along with the Center for Biological Diversity and the Wishtoyo Foundation/Ventura Coastkeeper, filed a lawsuit on February 14 against the U.S. Army Corps of Engineers (ACOE) in US District Court -- Los Angeles. The River and its tributaries are facing devastating impacts to biological, hydrological and cultural resources due to multiple massive development projects, primarily in the upper River. The ACOE has failed to address the cumulative impacts to the river's resources in its issuance of numerous permits for development within the floodplain of the River. The ACOE, along with the California Department of Fish and Game, is currently preparing a Environmental Impact Assessment of the 21,000-unit Newhall Ranch Project. This project is in need of significant revisions if it is to avoid major impacts to River resources.</w:t>
      </w:r>
    </w:p>
    <w:p w:rsidR="00000000" w:rsidDel="00000000" w:rsidP="00000000" w:rsidRDefault="00000000" w:rsidRPr="00000000" w14:paraId="0000000A">
      <w:pPr>
        <w:shd w:fill="ffffff" w:val="clear"/>
        <w:contextualSpacing w:val="0"/>
        <w:rPr/>
      </w:pPr>
      <w:r w:rsidDel="00000000" w:rsidR="00000000" w:rsidRPr="00000000">
        <w:rPr>
          <w:rtl w:val="0"/>
        </w:rPr>
        <w:t xml:space="preserve">The Santa Clara River is not only one of the most important river systems in California, but is also one of the most culturally rich areas in southern California. Many Native American tribes had ancestral villages within the river valley. Destruction of River habitat used by the ancestors of the Tataviam, Chumash and Serrano people is harmful to tribal cultural maintenance and revitalization efforts. Friends believes the ACOE needs to recognize the value and importance of the Santa Clara River and uphold its federal responsibility to ensure no net loss of wetlands and the protection of critically endangered species and cultural resources.</w:t>
      </w:r>
    </w:p>
    <w:p w:rsidR="00000000" w:rsidDel="00000000" w:rsidP="00000000" w:rsidRDefault="00000000" w:rsidRPr="00000000" w14:paraId="0000000B">
      <w:pPr>
        <w:contextualSpacing w:val="0"/>
        <w:rPr/>
      </w:pPr>
      <w:r w:rsidDel="00000000" w:rsidR="00000000" w:rsidRPr="00000000">
        <w:rPr>
          <w:rtl w:val="0"/>
        </w:rPr>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rtl w:val="0"/>
        </w:rPr>
      </w:r>
    </w:p>
    <w:p w:rsidR="00000000" w:rsidDel="00000000" w:rsidP="00000000" w:rsidRDefault="00000000" w:rsidRPr="00000000" w14:paraId="0000000E">
      <w:pPr>
        <w:contextualSpacing w:val="0"/>
        <w:rPr/>
      </w:pPr>
      <w:r w:rsidDel="00000000" w:rsidR="00000000" w:rsidRPr="00000000">
        <w:rPr>
          <w:rtl w:val="0"/>
        </w:rPr>
      </w:r>
    </w:p>
    <w:tbl>
      <w:tblPr>
        <w:tblStyle w:val="Table2"/>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8720" w:hRule="atLeast"/>
        </w:trPr>
        <w:tc>
          <w:tcPr>
            <w:tcMar>
              <w:top w:w="100.0" w:type="dxa"/>
              <w:left w:w="100.0" w:type="dxa"/>
              <w:bottom w:w="100.0" w:type="dxa"/>
              <w:right w:w="100.0" w:type="dxa"/>
            </w:tcMar>
            <w:vAlign w:val="top"/>
          </w:tcPr>
          <w:p w:rsidR="00000000" w:rsidDel="00000000" w:rsidP="00000000" w:rsidRDefault="00000000" w:rsidRPr="00000000" w14:paraId="0000000F">
            <w:pPr>
              <w:contextualSpacing w:val="0"/>
              <w:rPr>
                <w:b w:val="1"/>
                <w:sz w:val="28"/>
                <w:szCs w:val="28"/>
              </w:rPr>
            </w:pPr>
            <w:r w:rsidDel="00000000" w:rsidR="00000000" w:rsidRPr="00000000">
              <w:rPr>
                <w:b w:val="1"/>
                <w:sz w:val="28"/>
                <w:szCs w:val="28"/>
                <w:rtl w:val="0"/>
              </w:rPr>
              <w:t xml:space="preserve">2005 Urban Water Management Plan Challenged</w:t>
            </w:r>
          </w:p>
          <w:p w:rsidR="00000000" w:rsidDel="00000000" w:rsidP="00000000" w:rsidRDefault="00000000" w:rsidRPr="00000000" w14:paraId="00000010">
            <w:pPr>
              <w:contextualSpacing w:val="0"/>
              <w:rPr/>
            </w:pPr>
            <w:r w:rsidDel="00000000" w:rsidR="00000000" w:rsidRPr="00000000">
              <w:rPr>
                <w:rtl w:val="0"/>
              </w:rPr>
              <w:t xml:space="preserve">The California Water Impact Network (C-WIN) and Friends of the Santa Clara River have filed suit in Ventura County Superior Court on February 28 to overturn Castaic Lake Water Agency's (CLWA) adoption last November of its Urban Water Management Plan (UWMP) for the Santa Clara River Valley in northwest Los Angeles County and eastern Ventura County. CLWA's UWMP proposes significant increases in ground- and surface water supplies to the Santa Clarita Valley, enabling its population to nearly double, to over 400,000 people, within the next two decades. We oppose the plan because it assumes that CLWA's water deliveries from the State Water Project will continue to grow, despite numerous environmental constraints on diverting additional water from the Sacramento River-Sacramento River Delta and on transferring State Water Project water from Kern County. We also believe that CLWA's proposal to increase groundwater pumping in the Santa Clara River Valley is unwise, in light of the continuing spread of ammonium perchlorate, a rocket fuel used for years by the Defense Department and its contractors, throughout the aquifers underlying this valley.</w:t>
            </w:r>
          </w:p>
          <w:p w:rsidR="00000000" w:rsidDel="00000000" w:rsidP="00000000" w:rsidRDefault="00000000" w:rsidRPr="00000000" w14:paraId="00000011">
            <w:pPr>
              <w:contextualSpacing w:val="0"/>
              <w:rPr/>
            </w:pPr>
            <w:r w:rsidDel="00000000" w:rsidR="00000000" w:rsidRPr="00000000">
              <w:rPr>
                <w:rtl w:val="0"/>
              </w:rPr>
              <w:t xml:space="preserve">CWIN, whose board includes prominent conservation leaders from throughout California, was highly critical of CLWA's UWMP. According to C-WIN president Carolee Krieger, "CLWA's decision to base its UWMP on an unlawful transfer of State Water Project water from Kern County to Los Angeles County in order to unleash unsustainable urban sprawl in Los Angeles and Ventura Counties unlawfully privatizes the State Water Project. CLWA has defied repeated court rulings which declare that only the State Department of Water Resources, not individual water project contractors, has the authority to reallocate State Water Project water among prospective users within the state." "CLWA, a small local water district, is trying to dictate a reallocation of the State Water Project's water from the rest of the state," added Ms. Krieger.</w:t>
            </w:r>
          </w:p>
        </w:tc>
      </w:tr>
    </w:tbl>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contextualSpacing w:val="0"/>
        <w:rPr/>
      </w:pPr>
      <w:r w:rsidDel="00000000" w:rsidR="00000000" w:rsidRPr="00000000">
        <w:rPr>
          <w:rtl w:val="0"/>
        </w:rPr>
      </w:r>
    </w:p>
    <w:p w:rsidR="00000000" w:rsidDel="00000000" w:rsidP="00000000" w:rsidRDefault="00000000" w:rsidRPr="00000000" w14:paraId="00000014">
      <w:pPr>
        <w:contextualSpacing w:val="0"/>
        <w:rPr/>
      </w:pPr>
      <w:r w:rsidDel="00000000" w:rsidR="00000000" w:rsidRPr="00000000">
        <w:rPr>
          <w:rtl w:val="0"/>
        </w:rPr>
      </w:r>
    </w:p>
    <w:tbl>
      <w:tblPr>
        <w:tblStyle w:val="Table3"/>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11060" w:hRule="atLeast"/>
        </w:trPr>
        <w:tc>
          <w:tcPr>
            <w:tcMar>
              <w:top w:w="100.0" w:type="dxa"/>
              <w:left w:w="100.0" w:type="dxa"/>
              <w:bottom w:w="100.0" w:type="dxa"/>
              <w:right w:w="100.0" w:type="dxa"/>
            </w:tcMar>
            <w:vAlign w:val="top"/>
          </w:tcPr>
          <w:p w:rsidR="00000000" w:rsidDel="00000000" w:rsidP="00000000" w:rsidRDefault="00000000" w:rsidRPr="00000000" w14:paraId="00000015">
            <w:pPr>
              <w:contextualSpacing w:val="0"/>
              <w:rPr>
                <w:b w:val="1"/>
                <w:sz w:val="28"/>
                <w:szCs w:val="28"/>
              </w:rPr>
            </w:pPr>
            <w:r w:rsidDel="00000000" w:rsidR="00000000" w:rsidRPr="00000000">
              <w:rPr>
                <w:b w:val="1"/>
                <w:sz w:val="28"/>
                <w:szCs w:val="28"/>
                <w:rtl w:val="0"/>
              </w:rPr>
              <w:t xml:space="preserve">Newhall Ranch 2006 Update</w:t>
            </w:r>
          </w:p>
          <w:p w:rsidR="00000000" w:rsidDel="00000000" w:rsidP="00000000" w:rsidRDefault="00000000" w:rsidRPr="00000000" w14:paraId="00000016">
            <w:pPr>
              <w:contextualSpacing w:val="0"/>
              <w:rPr/>
            </w:pPr>
            <w:r w:rsidDel="00000000" w:rsidR="00000000" w:rsidRPr="00000000">
              <w:rPr>
                <w:rtl w:val="0"/>
              </w:rPr>
              <w:t xml:space="preserve">FSCR, the Santa Clara River Alliance, environmental legal council and an array of other environmental groups continue to monitor the progress of this project through the LA Planning process and the State and Federal permitting process. All of these agencies have pending environmental documents expected to be released for public review during the next 3 to 10 months. What can the public expect and how can you help? We want you to have answers.</w:t>
            </w:r>
          </w:p>
          <w:p w:rsidR="00000000" w:rsidDel="00000000" w:rsidP="00000000" w:rsidRDefault="00000000" w:rsidRPr="00000000" w14:paraId="00000017">
            <w:pPr>
              <w:contextualSpacing w:val="0"/>
              <w:rPr/>
            </w:pPr>
            <w:r w:rsidDel="00000000" w:rsidR="00000000" w:rsidRPr="00000000">
              <w:rPr>
                <w:rtl w:val="0"/>
              </w:rPr>
              <w:t xml:space="preserve">The LA County planning document expected soonest is a Draft Environmental Impact Report (DEIR) for the first tract proposed in the Newhall Ranch. Currently this is referred to as Landmark Village and is located west of Interstate 5 along Highway 126. This tract includes an elementary school, retail center and housing. It is sited directly in the floodplain of the river and is adjacent to the Chiquita Canyon Landfill. (and is within the inundation plain of Castaic Dam)</w:t>
            </w:r>
          </w:p>
          <w:p w:rsidR="00000000" w:rsidDel="00000000" w:rsidP="00000000" w:rsidRDefault="00000000" w:rsidRPr="00000000" w14:paraId="00000018">
            <w:pPr>
              <w:contextualSpacing w:val="0"/>
              <w:rPr/>
            </w:pPr>
            <w:r w:rsidDel="00000000" w:rsidR="00000000" w:rsidRPr="00000000">
              <w:rPr>
                <w:rtl w:val="0"/>
              </w:rPr>
              <w:t xml:space="preserve">At this time the entire Newhall Ranch project Specific Plan has begun to take on significant changes. The project now includes four large conceptual areas referred to as: Landmark Village, Heritage Village, Mission Village and Potrero Village.</w:t>
            </w:r>
          </w:p>
          <w:p w:rsidR="00000000" w:rsidDel="00000000" w:rsidP="00000000" w:rsidRDefault="00000000" w:rsidRPr="00000000" w14:paraId="00000019">
            <w:pPr>
              <w:contextualSpacing w:val="0"/>
              <w:rPr/>
            </w:pPr>
            <w:r w:rsidDel="00000000" w:rsidR="00000000" w:rsidRPr="00000000">
              <w:rPr>
                <w:rtl w:val="0"/>
              </w:rPr>
              <w:t xml:space="preserve">The two other agencies preparing a Draft Environmental Impact Statement/Report (DEIS/DEIR )are the US Army Corps of Engineers (ACOE) and the California Department of Fish and Game (CDFG). This combined document is expected out later in the year. This document intends to analyze the impacts of Newhall Ranch on the environment; habitat, species, streams, the river, air, water, and much more. All three agencies' reports must adequately inform elected officials who are deciding to approve or disapprove projects on the basis of laws that protect us and our environment.</w:t>
            </w:r>
          </w:p>
          <w:p w:rsidR="00000000" w:rsidDel="00000000" w:rsidP="00000000" w:rsidRDefault="00000000" w:rsidRPr="00000000" w14:paraId="0000001A">
            <w:pPr>
              <w:contextualSpacing w:val="0"/>
              <w:rPr/>
            </w:pPr>
            <w:r w:rsidDel="00000000" w:rsidR="00000000" w:rsidRPr="00000000">
              <w:rPr>
                <w:rtl w:val="0"/>
              </w:rPr>
              <w:t xml:space="preserve">What can you do?</w:t>
            </w:r>
          </w:p>
          <w:p w:rsidR="00000000" w:rsidDel="00000000" w:rsidP="00000000" w:rsidRDefault="00000000" w:rsidRPr="00000000" w14:paraId="0000001B">
            <w:pPr>
              <w:contextualSpacing w:val="0"/>
              <w:rPr/>
            </w:pPr>
            <w:r w:rsidDel="00000000" w:rsidR="00000000" w:rsidRPr="00000000">
              <w:rPr>
                <w:rtl w:val="0"/>
              </w:rPr>
              <w:t xml:space="preserve">Remember that you can make a difference. This process is far from over and at this time there are no approvals that allow anything to be built. Your letters and comments at public hearings are crucial in this process. FSCR and other groups will alert the public when your participation is important. STAY TUNED! Visit </w:t>
            </w:r>
            <w:hyperlink r:id="rId6">
              <w:r w:rsidDel="00000000" w:rsidR="00000000" w:rsidRPr="00000000">
                <w:rPr>
                  <w:color w:val="1155cc"/>
                  <w:u w:val="single"/>
                  <w:rtl w:val="0"/>
                </w:rPr>
                <w:t xml:space="preserve">www.fscr.org</w:t>
              </w:r>
            </w:hyperlink>
            <w:r w:rsidDel="00000000" w:rsidR="00000000" w:rsidRPr="00000000">
              <w:rPr>
                <w:rtl w:val="0"/>
              </w:rPr>
              <w:t xml:space="preserve"> and please volunteer to help where your can.</w:t>
            </w:r>
          </w:p>
        </w:tc>
      </w:tr>
    </w:tbl>
    <w:p w:rsidR="00000000" w:rsidDel="00000000" w:rsidP="00000000" w:rsidRDefault="00000000" w:rsidRPr="00000000" w14:paraId="0000001C">
      <w:pPr>
        <w:contextualSpacing w:val="0"/>
        <w:rPr/>
      </w:pPr>
      <w:r w:rsidDel="00000000" w:rsidR="00000000" w:rsidRPr="00000000">
        <w:rPr>
          <w:rtl w:val="0"/>
        </w:rPr>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contextualSpacing w:val="0"/>
        <w:rPr/>
      </w:pPr>
      <w:r w:rsidDel="00000000" w:rsidR="00000000" w:rsidRPr="00000000">
        <w:rPr>
          <w:rtl w:val="0"/>
        </w:rPr>
      </w:r>
    </w:p>
    <w:tbl>
      <w:tblPr>
        <w:tblStyle w:val="Table4"/>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6680" w:hRule="atLeast"/>
        </w:trPr>
        <w:tc>
          <w:tcPr>
            <w:tcMar>
              <w:top w:w="100.0" w:type="dxa"/>
              <w:left w:w="100.0" w:type="dxa"/>
              <w:bottom w:w="100.0" w:type="dxa"/>
              <w:right w:w="100.0" w:type="dxa"/>
            </w:tcMar>
            <w:vAlign w:val="top"/>
          </w:tcPr>
          <w:p w:rsidR="00000000" w:rsidDel="00000000" w:rsidP="00000000" w:rsidRDefault="00000000" w:rsidRPr="00000000" w14:paraId="0000001F">
            <w:pPr>
              <w:contextualSpacing w:val="0"/>
              <w:rPr>
                <w:b w:val="1"/>
                <w:sz w:val="28"/>
                <w:szCs w:val="28"/>
              </w:rPr>
            </w:pPr>
            <w:r w:rsidDel="00000000" w:rsidR="00000000" w:rsidRPr="00000000">
              <w:rPr>
                <w:b w:val="1"/>
                <w:sz w:val="28"/>
                <w:szCs w:val="28"/>
                <w:rtl w:val="0"/>
              </w:rPr>
              <w:t xml:space="preserve">Backyard Wildlife Habitat</w:t>
            </w:r>
          </w:p>
          <w:p w:rsidR="00000000" w:rsidDel="00000000" w:rsidP="00000000" w:rsidRDefault="00000000" w:rsidRPr="00000000" w14:paraId="00000020">
            <w:pPr>
              <w:contextualSpacing w:val="0"/>
              <w:rPr/>
            </w:pPr>
            <w:r w:rsidDel="00000000" w:rsidR="00000000" w:rsidRPr="00000000">
              <w:rPr>
                <w:rtl w:val="0"/>
              </w:rPr>
              <w:t xml:space="preserve">Do you have the five basic things that wildlife need to share your backyard?</w:t>
            </w:r>
          </w:p>
          <w:p w:rsidR="00000000" w:rsidDel="00000000" w:rsidP="00000000" w:rsidRDefault="00000000" w:rsidRPr="00000000" w14:paraId="00000021">
            <w:pPr>
              <w:contextualSpacing w:val="0"/>
              <w:rPr/>
            </w:pPr>
            <w:r w:rsidDel="00000000" w:rsidR="00000000" w:rsidRPr="00000000">
              <w:rPr>
                <w:rtl w:val="0"/>
              </w:rPr>
              <w:t xml:space="preserve">Water, food, cover, nesting places, and sustainable gardening practices are all they need. You may already qualify and all you have to do is contact us at </w:t>
            </w:r>
            <w:hyperlink r:id="rId7">
              <w:r w:rsidDel="00000000" w:rsidR="00000000" w:rsidRPr="00000000">
                <w:rPr>
                  <w:color w:val="1155cc"/>
                  <w:u w:val="single"/>
                  <w:rtl w:val="0"/>
                </w:rPr>
                <w:t xml:space="preserve">www.fscr.org</w:t>
              </w:r>
            </w:hyperlink>
            <w:r w:rsidDel="00000000" w:rsidR="00000000" w:rsidRPr="00000000">
              <w:rPr>
                <w:rtl w:val="0"/>
              </w:rPr>
              <w:t xml:space="preserve"> or National Wildlife Federation at </w:t>
            </w:r>
            <w:hyperlink r:id="rId8">
              <w:r w:rsidDel="00000000" w:rsidR="00000000" w:rsidRPr="00000000">
                <w:rPr>
                  <w:color w:val="1155cc"/>
                  <w:u w:val="single"/>
                  <w:rtl w:val="0"/>
                </w:rPr>
                <w:t xml:space="preserve">www.nwf.org</w:t>
              </w:r>
            </w:hyperlink>
            <w:r w:rsidDel="00000000" w:rsidR="00000000" w:rsidRPr="00000000">
              <w:rPr>
                <w:rtl w:val="0"/>
              </w:rPr>
              <w:t xml:space="preserve"> and see all the details at </w:t>
            </w:r>
            <w:hyperlink r:id="rId9">
              <w:r w:rsidDel="00000000" w:rsidR="00000000" w:rsidRPr="00000000">
                <w:rPr>
                  <w:color w:val="1155cc"/>
                  <w:u w:val="single"/>
                  <w:rtl w:val="0"/>
                </w:rPr>
                <w:t xml:space="preserve">www.nwf.org/backyardwildlifehabitat/createhabitat.cfm</w:t>
              </w:r>
            </w:hyperlink>
            <w:r w:rsidDel="00000000" w:rsidR="00000000" w:rsidRPr="00000000">
              <w:rPr>
                <w:rtl w:val="0"/>
              </w:rPr>
              <w:t xml:space="preserve">.</w:t>
            </w:r>
          </w:p>
          <w:p w:rsidR="00000000" w:rsidDel="00000000" w:rsidP="00000000" w:rsidRDefault="00000000" w:rsidRPr="00000000" w14:paraId="00000022">
            <w:pPr>
              <w:contextualSpacing w:val="0"/>
              <w:rPr/>
            </w:pPr>
            <w:r w:rsidDel="00000000" w:rsidR="00000000" w:rsidRPr="00000000">
              <w:rPr>
                <w:rtl w:val="0"/>
              </w:rPr>
              <w:t xml:space="preserve">FSCR launched a campaign for Backyard Wildlife Habitat at Santa Clarita's College of the Canyons' Earth Day and the City of Santa Clarita's Arbor Day event.</w:t>
            </w:r>
          </w:p>
          <w:p w:rsidR="00000000" w:rsidDel="00000000" w:rsidP="00000000" w:rsidRDefault="00000000" w:rsidRPr="00000000" w14:paraId="00000023">
            <w:pPr>
              <w:contextualSpacing w:val="0"/>
              <w:rPr/>
            </w:pPr>
            <w:r w:rsidDel="00000000" w:rsidR="00000000" w:rsidRPr="00000000">
              <w:rPr>
                <w:rtl w:val="0"/>
              </w:rPr>
              <w:t xml:space="preserve">Our Vice-chair, Barbara Wampole has been certified as a National Wildlife Federation (NWF) Ambassador to allow her to share their program to create wildlife friendly backyards. As an FSCR outreach the larger goal of this campaign is to encourage enough families to be certified by NWF for creating Backyard Wildlife Habitat to create actual corridors of backyards that reach from parks to creeks, to the river and the mountains and eventually the ocean.</w:t>
            </w:r>
          </w:p>
          <w:p w:rsidR="00000000" w:rsidDel="00000000" w:rsidP="00000000" w:rsidRDefault="00000000" w:rsidRPr="00000000" w14:paraId="00000024">
            <w:pPr>
              <w:contextualSpacing w:val="0"/>
              <w:rPr/>
            </w:pPr>
            <w:r w:rsidDel="00000000" w:rsidR="00000000" w:rsidRPr="00000000">
              <w:rPr>
                <w:rtl w:val="0"/>
              </w:rPr>
              <w:t xml:space="preserve">Contact us now and we'll send you a packet to get started. If you're among the first twenty we'll match the cost of a sign to proudly identify your yard as Wildlife Friendly!!</w:t>
            </w:r>
          </w:p>
        </w:tc>
      </w:tr>
    </w:tbl>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contextualSpacing w:val="0"/>
        <w:rPr/>
      </w:pPr>
      <w:r w:rsidDel="00000000" w:rsidR="00000000" w:rsidRPr="00000000">
        <w:rPr>
          <w:rtl w:val="0"/>
        </w:rPr>
      </w:r>
    </w:p>
    <w:p w:rsidR="00000000" w:rsidDel="00000000" w:rsidP="00000000" w:rsidRDefault="00000000" w:rsidRPr="00000000" w14:paraId="00000027">
      <w:pPr>
        <w:contextualSpacing w:val="0"/>
        <w:rPr/>
      </w:pPr>
      <w:r w:rsidDel="00000000" w:rsidR="00000000" w:rsidRPr="00000000">
        <w:rPr>
          <w:rtl w:val="0"/>
        </w:rPr>
      </w:r>
    </w:p>
    <w:tbl>
      <w:tblPr>
        <w:tblStyle w:val="Table5"/>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9820" w:hRule="atLeast"/>
        </w:trPr>
        <w:tc>
          <w:tcPr>
            <w:tcMar>
              <w:top w:w="100.0" w:type="dxa"/>
              <w:left w:w="100.0" w:type="dxa"/>
              <w:bottom w:w="100.0" w:type="dxa"/>
              <w:right w:w="100.0" w:type="dxa"/>
            </w:tcMar>
            <w:vAlign w:val="top"/>
          </w:tcPr>
          <w:p w:rsidR="00000000" w:rsidDel="00000000" w:rsidP="00000000" w:rsidRDefault="00000000" w:rsidRPr="00000000" w14:paraId="00000028">
            <w:pPr>
              <w:contextualSpacing w:val="0"/>
              <w:rPr>
                <w:b w:val="1"/>
                <w:sz w:val="28"/>
                <w:szCs w:val="28"/>
              </w:rPr>
            </w:pPr>
            <w:r w:rsidDel="00000000" w:rsidR="00000000" w:rsidRPr="00000000">
              <w:rPr>
                <w:b w:val="1"/>
                <w:sz w:val="28"/>
                <w:szCs w:val="28"/>
                <w:rtl w:val="0"/>
              </w:rPr>
              <w:t xml:space="preserve">Piru Creek Controversy Warrants More Scrutiny </w:t>
            </w:r>
          </w:p>
          <w:p w:rsidR="00000000" w:rsidDel="00000000" w:rsidP="00000000" w:rsidRDefault="00000000" w:rsidRPr="00000000" w14:paraId="00000029">
            <w:pPr>
              <w:contextualSpacing w:val="0"/>
              <w:rPr>
                <w:b w:val="1"/>
                <w:sz w:val="28"/>
                <w:szCs w:val="28"/>
              </w:rPr>
            </w:pPr>
            <w:r w:rsidDel="00000000" w:rsidR="00000000" w:rsidRPr="00000000">
              <w:rPr>
                <w:b w:val="1"/>
                <w:sz w:val="28"/>
                <w:szCs w:val="28"/>
                <w:rtl w:val="0"/>
              </w:rPr>
              <w:t xml:space="preserve">by Environmental Community</w:t>
            </w:r>
          </w:p>
          <w:p w:rsidR="00000000" w:rsidDel="00000000" w:rsidP="00000000" w:rsidRDefault="00000000" w:rsidRPr="00000000" w14:paraId="0000002A">
            <w:pPr>
              <w:contextualSpacing w:val="0"/>
              <w:rPr/>
            </w:pPr>
            <w:r w:rsidDel="00000000" w:rsidR="00000000" w:rsidRPr="00000000">
              <w:rPr>
                <w:rtl w:val="0"/>
              </w:rPr>
              <w:t xml:space="preserve">The Department of Water Resources Plan for instituting a more natural summer/fall flow regime in Piru Creek continues as a source of controversy among groups that normally are allies. The Plan would curtail summer and fall water releases from Pyramid Dam, thereby mimicking a more natural flow regime and allowing the middle portion of the Creek to become dry or nearly so during a portion of the year. Such a Plan, which is supported by the U.S. Fish and Wildlife Service and the USDA Forest Service, would effectively shut off trout fishing in the creek during part of the year and has come under fire from some river and recreational interests such as Friends of the River (Sacramento) and the California Wild Heritage Campaign. The Plan aims to foster recovery of the Creek's population of endangered arroyo toads, one of the few major populations remaining in the region. The toad would benefit from a dryer summer flow regime because toad predators such as bullfrogs would eventually be significantly reduced by a combination of low summer flows and high winter flows.</w:t>
            </w:r>
          </w:p>
          <w:p w:rsidR="00000000" w:rsidDel="00000000" w:rsidP="00000000" w:rsidRDefault="00000000" w:rsidRPr="00000000" w14:paraId="0000002B">
            <w:pPr>
              <w:contextualSpacing w:val="0"/>
              <w:rPr/>
            </w:pPr>
            <w:r w:rsidDel="00000000" w:rsidR="00000000" w:rsidRPr="00000000">
              <w:rPr>
                <w:rtl w:val="0"/>
              </w:rPr>
              <w:t xml:space="preserve">Friends of the Santa Clara River is a long-time member of the California Wild Heritage Campaign and has generally been a strong supporter of the organizations' goals. However, in this instance we are on record as supporting the DWR Plan for Piru Creek because we believe that the recovery of the arroyo toad is an important conservation goal in the region and that partial restrictions of recreational opportunities are warranted to achieve the toad's recovery. We also acknowledge that reasonable people can differ on this issue, but we have called on all parties to be scrupulously honest in adhering to the facts.</w:t>
            </w:r>
          </w:p>
          <w:p w:rsidR="00000000" w:rsidDel="00000000" w:rsidP="00000000" w:rsidRDefault="00000000" w:rsidRPr="00000000" w14:paraId="0000002C">
            <w:pPr>
              <w:contextualSpacing w:val="0"/>
              <w:rPr/>
            </w:pPr>
            <w:r w:rsidDel="00000000" w:rsidR="00000000" w:rsidRPr="00000000">
              <w:rPr>
                <w:rtl w:val="0"/>
              </w:rPr>
              <w:t xml:space="preserve">Further, Friends believes it is very important to retain what remains of the middle Piru Creek ecosystem. Current Pyramid flow practices have degraded this section of the Creek. Moreover, loss of natural stream habitat and arroyo toad populations has occurred throughout the Santa Clara River Watershed. The Piru Creek population is one of the few remaining viable populations of arroyo toads in the watershed.</w:t>
            </w:r>
          </w:p>
        </w:tc>
      </w:tr>
    </w:tbl>
    <w:p w:rsidR="00000000" w:rsidDel="00000000" w:rsidP="00000000" w:rsidRDefault="00000000" w:rsidRPr="00000000" w14:paraId="0000002D">
      <w:pPr>
        <w:contextualSpacing w:val="0"/>
        <w:rPr/>
      </w:pPr>
      <w:r w:rsidDel="00000000" w:rsidR="00000000" w:rsidRPr="00000000">
        <w:rPr>
          <w:rtl w:val="0"/>
        </w:rPr>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3">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4">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5">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nwf.org/backyardwildlifehabitat/createhabitat.cfm" TargetMode="External"/><Relationship Id="rId5" Type="http://schemas.openxmlformats.org/officeDocument/2006/relationships/styles" Target="styles.xml"/><Relationship Id="rId6" Type="http://schemas.openxmlformats.org/officeDocument/2006/relationships/hyperlink" Target="http://fscr.org/index.html" TargetMode="External"/><Relationship Id="rId7" Type="http://schemas.openxmlformats.org/officeDocument/2006/relationships/hyperlink" Target="http://fscr.org/html/feedback.html" TargetMode="External"/><Relationship Id="rId8" Type="http://schemas.openxmlformats.org/officeDocument/2006/relationships/hyperlink" Target="http://www.nw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